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3a2e" w14:textId="82a3a2e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11. став 3, члана 14. став 5. и члана 23. став 2. Закона о заштити становништва од изложености дуванском диму („Службени гласник РС”, број 30/10),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здравља доноси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 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облику и садржају знака забране пушења и знака да је пушење дозвољено у одређеном простору, начину истицања тих знакова, обрасцу извештаја о повреди забране пушења, врсти потребних доказа о пушењу и начину на који се они прикупљају и на који се утврђује присуство дуванског дима у простору у коме је пушење забрањено, као и о обрасцу за наплату новчане казне на лицу места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„Службени гласник РС“, број 73 од 12. октобра 2010.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 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I. УВОДНЕ ОДРЕДБЕ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уређују се: облик и садржај знака забране пушења (подаци, као и упозорења која се уносе у знак забране пушења), односно знака да је пушење дозвољено у одређеном простору; начин истицања тих знакова; образац извештаја о повреди забране пушења; врста потребних доказа о пушењу и начин на који се они прикупљају и на који се утврђује присуство дуванског дима у простору у коме је пушење забрањено, као и образац којим се наплаћује новчана казна на лицу места.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II. ЗНАК ЗАБРАНЕ ПУШЕЊА И ЗНАК ДА ЈЕ ПУШЕЊЕ ДОЗВОЉЕНО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1. Облик и садржај знака забране пушења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који се користи за означавање затвореног радног и јавног простора, као и другог простора у коме је пушење забрањено у складу са Законом о заштити становништва од изложености дуванском диму (у даљем тексту: Закон) има облик правоугаоника формата А4 (210 mm х 297 mm), са кругом пречника 168 mm и косом траком (пречник круга) положеном под углом од 45 степени у односу на хоризонтални пречник круга и симболом упаљене цигарете димензија 105 mm х 14 mm унутар круга положене испод косе траке под углом од 90 степени у односу на косу траку.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горњем полу знака, изнад круга, исписан је текст: „ЗАБРАЊЕНО ПУШЕЊЕ”.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доњем полу знака, испод круга, исписан је текст: „ЗА КРШЕЊЕ ОВЕ ЗАБРАНЕ ИЗРИЧЕ СЕ НОВЧАНА КАЗНА ПРОПИСАНА ЗАКОНОМ”.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Текст који се исписује на горњем и доњем полу знака из ст. 2. и 3. овог члана исписан је словима величине 9 mm, ћириличким писмом, односно другим језиком и писмом који су у службеној употреби у складу са прописима о службеној употреби језика и писама у Републици Србији.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Унутрашњост круга и површине знака ван круга је беле боје; ивица круга и коса трака (пречник круга) ширине су 15 mm и црвене су боје; симбол упаљене цигарете је беле и црне боје (контуре цигарете и дуванског дима); слова знака су црне боје.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Графички приказ знака забране пушења одштампан је уз овај правилник и чини његов саставни део (Прилог 1).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који се користи за означавање забране пушења у возилима јавног превоза, осим за означавање забране пушења у такси возилима, у складу са Законом, има изглед утврђен у члану 2. овог правилника, с тим што су његове димензије следеће: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облик правоугаоника је формата А5 (148 mm х 210 mm), са кругом пречника 90 mm и косом траком (пречник круга) положеном под углом од 45 степени у односу на хоризонтални пречник круга и симболом упаљене цигарете димензија 50 mm х 8 mm унутар круга положене испод косе траке под углом од 90 степени у односу на косу траку;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слова текста који се исписује на горњем и доњем полу знака величине су 7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ивица круга и коса трака (пречник круга) ширине су 15 mm.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који се користи за означавање забране пушења у такси возилима, као и за означавање столова, шанкова и других површина на којима се служи храна или пиће у угоститељским објектима, односно деловима угоститељских објеката у којима је забрањено пушење, у складу са Законом, има изглед утврђен у члану 2. овог правилника, с тим што су његове димензије следеће: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облик правоугаоника формата је А7 (74 mm х 105 mm), са кругом пречника 45 mm и косом траком (пречник круга) положеном под углом од 45 степени у односу на хоризонтални пречник круга и симболом упаљене цигарете димензија 25 mm х 4 mm унутар круга положене испод косе траке под углом од 90 степени у односу на косу траку;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слова текста који се исписује на горњем и доњем полу знака величине су 6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ивица круга и коса трака (пречник круга) ширине су 8 mm.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2. Облик и садржај знака да је пушење дозвољено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који се користи за означавање простора у коме је пушење дозвољено, у складу са Законом, има облик правоугаоника формата А4 (210 mm х 297 mm), са кругом пречника 168 mm и симболом упаљене цигарете димензија 105 mm х 14 mm унутар круга.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горњем полу знака, изнад круга, исписан је текст: „ДОЗВОЉЕНО ПУШЕЊЕ”, словима величине 9 mm, ћириличким писмом, односно другим језиком и писмом који су у службеној употреби у складу са прописима о службеној употреби језика и писама у Републици Србији.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Унутрашњост круга и површине знака ван круга је црне боје; ивица круга је ширине 15 mm и црвене је боје; симбол упаљене цигарете је беле и црне боје (контуре цигарете и дуванског дима); слова знака су беле боје.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Графички приказ знака да је пушење дозвољено одштампан је уз овај правилник и чини његов саставни део (Прилог 2).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који се користи за означавање столова, шанкова и других површина на којима се служи храна или пиће у угоститељским објектима, односно деловима угоститељских објеката у којима је пушење дозвољено, у складу са Законом, има изглед утврђен у члану 5. овог правилника, с тим што су његове димензије следеће: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облик правоугаоника формата је А7 (74 mm х 105 mm), са кругом пречника 45 mm и симболом упаљене цигарете димензија 25 mm х 4 mm унутар круга;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слова текста који се исписује на горњем полу знака величине су 6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ивица круга је ширине 8 mm.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3. Начин истицања знака забране пушења и знака да је пушење дозвољено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забране пушења из члана 2. овог правилника истиче се на свим улазним вратима сваког затвореног радног и јавног простора, као и другог простора у коме је забрањено пушење, у складу са Законом, као и на видним местима унутар радних и јавних простора, односно унутар сваког појединачног радног и јавног простора (канцеларија, кабинет, соба и др.).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забране пушења прописан чланом 2. овог правилника истиче се и у функционалном делу простора који се не сматра затвореним јавним простором, у коме се обављају делатности: здравствене заштите, васпитања и образовања, друштвене бриге о деци, социјалне заштите, укључујући и дворишни простор, као и отворени простор за одржавање позоришних, биоскопских и других врста представа.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забране пушења у функционалном делу простора истиче се на улазу у овај простор, као и на одговарајућем броју места у оквиру овог простора, у пластичном заштитном омоту на носећој конструкцији знака која је дизајнирана према безбедносним и стилским захтевима непосредног окружења.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Код истицања знака забране пушења на носећој конструкцији из става 3. овог члана мора се водити рачуна да положај, место и висина постављеног знака омогућавају несметано обављање делатности, као и безбедност запослених, корисника и других лица.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забране пушења прописан чланом 3. овог правилника истиче се на свим улазним вратима у возила јавног превоза, на видним местима унутар тих возила, а уколико возило поседује два или више одељака и у свим одељцима.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забране пушења прописан чланом 4. овог правилника истиче се на улазним вратима такси возила, на видним местима унутар такси возила, као и на свим столовима, шанковима и другим површинама на којима се служи храна или пиће у угоститељским објектима, односно деловима угоститељских објеката у којима је забрањено пушење,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Код истицања знака забране пушења у такси возилима мора се водити рачуна да положај, место и висина постављеног знака омогућавају несметано обављање делатности, односно не угрожавају безбедност саобраћаја такси возила, корисника такси возила, као и других лица у саобраћају.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да је пушење дозвољено, у складу са Законом, прописан чланом 5. овог правилника, истиче се на улазним вратима сваког затвореног радног и јавног простора у коме је пушење дозвољено, као и на улазним вратима просторије у којој је пушење дозвољено.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Знак да је пушење дозвољено, у складу са Законом, прописан чланом 6. овог правилника, истиче се на сваком столу, шанку и другој површини на којима се служи храна или пиће у угоститељским објектима, односно деловима угоститељских објеката у којима је пушење дозвољено.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III. ИЗВЕШТАЈ О ПОВРЕДИ ЗАБРАНЕ ПУШЕЊА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за контролу забране пушења, односно лице које је задужио да у његово име контролише забрану пушења, сачињава извештај о повреди забране пушења,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извештаја из става 1. овог члана одштампан је уз овај правилник и чини његов саставни део (Образац 1).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IV. ВРСТЕ ПОТРЕБНИХ ДОКАЗА О ПУШЕЊУ И НАЧИН НА КОЈИ СЕ ОНИ ПРИКУПЉАЈУ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вршењу инспекцијског надзора, инспектор је овлашћен да прегледа простор, односно просторије и сва места у којима је забрањено пушење, односно да прикупи све доказе којима се може утврдити кршење забране пушења,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Кршење забране пушења из става 1. овог члана постоји ако је: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затечено лице са упаљеном цигаретом;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уочено присуство упаљене цигарете;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уочено присуство једне или више пепељара;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уочено присуство једног или више опушака;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уочено присуство дуванског дима.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вршењу инспекцијског надзора надлежни инспектор прикупља доказе o кршењу забране пушења на следећe начине: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непосредним личним увидом простора, просторије, дела просторије, односно једног или више лица са упаљеном цигаретом;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видео или фото записом на коме се може јасно видети простор, просторија или део просторије, односно једно или више лица са упаљеном цигаретом, или присуство пепељара, опушака, као и дуванског дима у простору у коме је пушење забрањено;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мерењем присуства ситних честица из дуванског дима (ПМ2,5) у ваздуху;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писменом изјавом присутних лица да је прекршена забрана пушења у простору у коме је пушење забрањено.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свим прикупљеним доказима, као и о начину њиховог прикупљања, који су од значаја за утврђивање чињеничног стања, инспектор сачињава записник.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V. ОБРАЗАЦ ЗА НАПЛАТУ НОВЧАНЕ КАЗНЕ НА ЛИЦУ МЕСТА ЗА ПРЕКРШЕНУ ЗАБРАНУ ПУШЕЊА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вршењу инспекцијског надзора инспектор је овлашћен да изрекне новчану казну на лицу места,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потврде о наплаћеној новчаној казни на лицу места одштампан је уз овај правилник и чини његов саставни део (Образац 2).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ступања на снагу овог правилника престаје да важи Правилник о облику и садржини знака забране пушења („Службени гласник РС”, број 13/08).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110-00-243/2010-03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6. септембра 2010.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 xml:space="preserve">проф. др </w:t>
      </w:r>
      <w:r>
        <w:rPr>
          <w:rFonts w:ascii="Verdana"/>
          <w:b/>
          <w:i w:val="false"/>
          <w:color w:val="000000"/>
          <w:sz w:val="22"/>
        </w:rPr>
        <w:t>Томица Милосављевић,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8703933"/>
            <wp:effectExtent l="0" t="0" r="0" b="0"/>
            <wp:docPr id="0" name="" descr="pusenje_Page_1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70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6833570"/>
            <wp:effectExtent l="0" t="0" r="0" b="0"/>
            <wp:docPr id="0" name="" descr="pusenje_Page_2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8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7606581"/>
            <wp:effectExtent l="0" t="0" r="0" b="0"/>
            <wp:docPr id="0" name="" descr="pusenje_Page_3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4590626"/>
            <wp:effectExtent l="0" t="0" r="0" b="0"/>
            <wp:docPr id="0" name="" descr="pusenje_Page_4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9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6388308"/>
            <wp:effectExtent l="0" t="0" r="0" b="0"/>
            <wp:docPr id="0" name="" descr="pusenje_Page_5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38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